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0.png" ContentType="image/png"/>
  <Override PartName="/word/media/rId207.png" ContentType="image/png"/>
  <Override PartName="/word/media/rId208.png" ContentType="image/png"/>
  <Override PartName="/word/media/rId209.png" ContentType="image/png"/>
  <Override PartName="/word/media/rId212.png" ContentType="image/png"/>
  <Override PartName="/word/media/rId215.png" ContentType="image/png"/>
  <Override PartName="/word/media/rId214.png" ContentType="image/png"/>
  <Override PartName="/word/media/rId213.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2.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4.png" ContentType="image/png"/>
  <Override PartName="/word/media/rId101.png" ContentType="image/png"/>
  <Override PartName="/word/media/rId103.png" ContentType="image/png"/>
  <Override PartName="/word/media/rId178.png" ContentType="image/png"/>
  <Override PartName="/word/media/rId73.png" ContentType="image/png"/>
  <Override PartName="/word/media/rId166.png" ContentType="image/png"/>
  <Override PartName="/word/media/rId72.png" ContentType="image/png"/>
  <Override PartName="/word/media/rId36.png" ContentType="image/png"/>
  <Override PartName="/word/media/rId198.png" ContentType="image/png"/>
  <Override PartName="/word/media/rId109.png" ContentType="image/png"/>
  <Override PartName="/word/media/rId70.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6.png" ContentType="image/png"/>
  <Override PartName="/word/media/rId81.png" ContentType="image/png"/>
  <Override PartName="/word/media/rId67.png" ContentType="image/png"/>
  <Override PartName="/word/media/rId68.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w:t>
      </w:r>
      <w:r>
        <w:t xml:space="preserve"> </w:t>
      </w:r>
      <w:r>
        <w:rPr>
          <w:i/>
        </w:rPr>
        <w:t xml:space="preserve">Hexbin explorer</w:t>
      </w:r>
      <w:r>
        <w:t xml:space="preserve"> </w:t>
      </w:r>
      <w:r>
        <w:t xml:space="preserve">that maps selected aspects of urban quality of life and</w:t>
      </w:r>
      <w:r>
        <w:t xml:space="preserve"> </w:t>
      </w:r>
      <w:r>
        <w:rPr>
          <w:i/>
        </w:rPr>
        <w:t xml:space="preserve">Lockdown traffic</w:t>
      </w:r>
      <w:r>
        <w:t xml:space="preserve"> </w:t>
      </w:r>
      <w:r>
        <w:t xml:space="preserve">that displays detailed traffic speed records,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velkých dat a navrhuje klasifikaci prostorových velkých dat. Následně je rozvedeno jak se vlastnosti velkých dat promítají do kartografických problémú grafického zaplněni</w:t>
      </w:r>
    </w:p>
    <w:p>
      <w:pPr>
        <w:pStyle w:val="TextBody"/>
      </w:pPr>
      <w:r>
        <w:t xml:space="preserve">Kartografické metody pro zpracováni prostorového a časového rozlišení velkých dat jsou zhodoceny s hlavním důrazem na metodu hexagonální agregace. Následně jsou popsány výhody a limity vektorových dlaždic a renderovacího prostředí WebGL pro vizualizaci velkých dat. Tyto technologie jsou pak použity ve dvou interaktivních mapových aplikacích: městský doporučovací systém a prohlížeč dopravních dat, obě pro oblast města Brna.</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generated and stored data, together with related societal implications that are only starting to unfold. Another, more personal motivation was to channel the author’s long time interest in cartographic visualization and to summarize his practical experience with design and development of map-based web applications.</w:t>
      </w:r>
    </w:p>
    <w:p>
      <w:pPr>
        <w:pStyle w:val="TextBody"/>
      </w:pPr>
      <w:r>
        <w:t xml:space="preserve">We argue that there are three main shifts that started to alter how digital maps are produced, disseminated and interacted with. We believe that these tendencies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 work towards greater spatial enablement of general society.</w:t>
      </w:r>
    </w:p>
    <w:p>
      <w:pPr>
        <w:pStyle w:val="TextBody"/>
      </w:pPr>
      <w:r>
        <w:t xml:space="preserve">The mentioned shifts are threefold:</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pPr>
      <w:r>
        <w:t xml:space="preserve">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Selected issues of user interactions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 based environments are exemplified in two case studies in Chapters 4 and 5.</w:t>
      </w:r>
    </w:p>
    <w:p>
      <w:pPr>
        <w:pStyle w:val="TextBody"/>
      </w:pPr>
      <w:r>
        <w:t xml:space="preserve">Chapter 4 describes the design and development of an urban recommendation system for the city of Brno. This prototype application shows the potential of dynamic visualization based on hexagonal grid. Two modes of cartographic visualization are showcased and evaluated.</w:t>
      </w:r>
    </w:p>
    <w:p>
      <w:pPr>
        <w:pStyle w:val="TextBody"/>
      </w:pPr>
      <w:r>
        <w:t xml:space="preserve">Chapter 5 describes an application for viewing traffic patterns in the city of Brno during the eight weeks of the 2020 spring lockdown. Here we test how vector tiles accommodate the temporal density of a dataset originally published as a live stream. Also, we describe a variety of technologies used to process the volumnious input datataset.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8" w:name="metaphors"/>
      <w:r>
        <w:t xml:space="preserve">1.2.4 Metaphors</w:t>
      </w:r>
      <w:bookmarkEnd w:id="38"/>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9" w:name="holistic-accounts"/>
      <w:r>
        <w:t xml:space="preserve">1.2.5 Holistic accounts</w:t>
      </w:r>
      <w:bookmarkEnd w:id="39"/>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visualization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0" w:name="spatial-big-data"/>
      <w:r>
        <w:t xml:space="preserve">1.3 Spatial big data</w:t>
      </w:r>
      <w:bookmarkEnd w:id="40"/>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1"/>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2"/>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4"/>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5"/>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6"/>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7"/>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8"/>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9" w:name="Xf3ae6ae3b0dd5cefca806e84cab2e367dc26683"/>
      <w:r>
        <w:t xml:space="preserve">1.4 Assessing impacts, threats and opportunities</w:t>
      </w:r>
      <w:bookmarkEnd w:id="49"/>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0"/>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1"/>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2"/>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3"/>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5"/>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6" w:name="making-sense-of-spatial-big-data"/>
      <w:r>
        <w:t xml:space="preserve">2 Making sense of spatial big data</w:t>
      </w:r>
      <w:bookmarkEnd w:id="56"/>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7" w:name="Xa6cf560d7f565cc1ad6c006c6f79779aca24302"/>
      <w:r>
        <w:t xml:space="preserve">2.1 Spatial big data classification: stations, events, and agents</w:t>
      </w:r>
      <w:bookmarkEnd w:id="57"/>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8"/>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9"/>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2"/>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3" w:name="X5e68b1ecce874667990b9ffa74afb8d047a6fa2"/>
      <w:r>
        <w:t xml:space="preserve">2.2 Spatio-temporal knowledge discovery and visual analytics</w:t>
      </w:r>
      <w:bookmarkEnd w:id="63"/>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4"/>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5" w:name="spatio-temporal-relations"/>
      <w:r>
        <w:t xml:space="preserve">2.2.1 Spatio-temporal relations</w:t>
      </w:r>
      <w:bookmarkEnd w:id="65"/>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6"/>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9"/>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0"/>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1" w:name="from-data-mining-to-visual-analytics"/>
      <w:r>
        <w:t xml:space="preserve">2.2.2 From data mining to visual analytics</w:t>
      </w:r>
      <w:bookmarkEnd w:id="71"/>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2"/>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3"/>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4" w:name="the-role-of-cartography"/>
      <w:r>
        <w:t xml:space="preserve">2.3 The role of cartography</w:t>
      </w:r>
      <w:bookmarkEnd w:id="74"/>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5"/>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6" w:name="Xf241b15d1dfcd3f01d97dc5505b901bb0a1566d"/>
      <w:r>
        <w:t xml:space="preserve">2.3.1 Maps for answering questions, maps for asking them</w:t>
      </w:r>
      <w:bookmarkEnd w:id="76"/>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7" w:name="what-next-research-challenges"/>
      <w:r>
        <w:t xml:space="preserve">2.3.2 What next? Research challenges</w:t>
      </w:r>
      <w:bookmarkEnd w:id="77"/>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8"/>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r>
        <w:t xml:space="preserv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Client libraries natively allow for SVG and Canvas overlays for custom data, the mapmaker’s task is to select an appropriate base map from the wide selection of providers</w:t>
      </w:r>
      <w:r>
        <w:rPr>
          <w:rStyle w:val="FootnoteReference"/>
        </w:rPr>
        <w:footnoteReference w:id="135"/>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r>
        <w:t xml:space="preserve">.</w:t>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hexbin-explorer"/>
      <w:r>
        <w:t xml:space="preserve">4 Case Study: Hexbin explorer</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 map-based web application that could help dwelling seekers to identify areas in the city that best match their needs and expectations</w:t>
      </w:r>
      <w:r>
        <w:rPr>
          <w:rStyle w:val="FootnoteReference"/>
        </w:rPr>
        <w:footnoteReference w:id="152"/>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r>
        <w:t xml:space="preserve">.</w:t>
      </w:r>
    </w:p>
    <w:p>
      <w:pPr>
        <w:pStyle w:val="TextBody"/>
      </w:pPr>
      <w:r>
        <w:t xml:space="preserve">When developing digital maps, the ability to define modules that react to changes in shared state has many benefits</w:t>
      </w:r>
      <w:r>
        <w:rPr>
          <w:rStyle w:val="FootnoteReference"/>
        </w:rPr>
        <w:footnoteReference w:id="16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lockdown-traffic"/>
      <w:r>
        <w:t xml:space="preserve">5 Case study: Lockdown traffic</w:t>
      </w:r>
      <w:bookmarkEnd w:id="17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Reference"/>
        </w:rPr>
        <w:footnoteReference w:id="173"/>
      </w:r>
      <w:r>
        <w:t xml:space="preserve">.</w:t>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3" w:name="X172885d50678a8ae4c4746c65bb50652f2e9dce"/>
      <w:r>
        <w:t xml:space="preserve">Appendix A: Big data related research challenges and opportunities for cartography</w:t>
      </w:r>
      <w:bookmarkEnd w:id="203"/>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04" w:name="Xb1494f5321cdc449f269f6fa07a5305647a59aa"/>
      <w:r>
        <w:t xml:space="preserve">Research Challenges for Cartography and Geospatial Big Data</w:t>
      </w:r>
      <w:bookmarkEnd w:id="204"/>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05" w:name="X2140a27c2eb920cbce32f6a4ca9f72be44aed33"/>
      <w:r>
        <w:t xml:space="preserve">Research Opportunities for Cartography and Geospatial Big Data</w:t>
      </w:r>
      <w:bookmarkEnd w:id="205"/>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06" w:name="appendix-b-hexbin-explorer"/>
      <w:r>
        <w:t xml:space="preserve">Appendix B: Hexbin explorer</w:t>
      </w:r>
      <w:bookmarkEnd w:id="206"/>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07"/>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08"/>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09"/>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0"/>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1" w:name="appendix-c-lockdown-traffic"/>
      <w:r>
        <w:t xml:space="preserve">Appendix C: Lockdown traffic</w:t>
      </w:r>
      <w:bookmarkEnd w:id="211"/>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2"/>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13"/>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14"/>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as well as the slider.</w:t>
      </w:r>
    </w:p>
    <w:p>
      <w:pPr>
        <w:pStyle w:val="CaptionedFigure"/>
      </w:pPr>
      <w:r>
        <w:drawing>
          <wp:inline>
            <wp:extent cx="3987800" cy="7591032"/>
            <wp:effectExtent b="0" l="0" r="0" t="0"/>
            <wp:docPr descr="Fig. Ac-4. Example showing the map view in th comparinson mode, fill-extrusion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15"/>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pPr>
      <w:bookmarkStart w:id="216" w:name="sources"/>
      <w:r>
        <w:t xml:space="preserve">Sources</w:t>
      </w:r>
      <w:bookmarkEnd w:id="216"/>
    </w:p>
    <w:bookmarkStart w:id="431" w:name="refs"/>
    <w:bookmarkStart w:id="218" w:name="ref-ademovic20163d"/>
    <w:p>
      <w:pPr>
        <w:pStyle w:val="Bibliography"/>
      </w:pPr>
      <w:r>
        <w:t xml:space="preserve">Ademovic, A. (2016). 3D graphics: A webgl tutorial.</w:t>
      </w:r>
      <w:r>
        <w:t xml:space="preserve"> </w:t>
      </w:r>
      <w:hyperlink r:id="rId217">
        <w:r>
          <w:rPr>
            <w:rStyle w:val="InternetLink"/>
          </w:rPr>
          <w:t xml:space="preserve">https://www.toptal.com/javascript/3d-graphics-a-webgl-tutorial</w:t>
        </w:r>
      </w:hyperlink>
      <w:r>
        <w:t xml:space="preserve">.</w:t>
      </w:r>
    </w:p>
    <w:bookmarkEnd w:id="218"/>
    <w:bookmarkStart w:id="220" w:name="ref-agafonkin2016clustering"/>
    <w:p>
      <w:pPr>
        <w:pStyle w:val="Bibliography"/>
      </w:pPr>
      <w:r>
        <w:t xml:space="preserve">Agafonkin, V. (2016). Clustering millions of points on a map with supercluster.</w:t>
      </w:r>
      <w:r>
        <w:t xml:space="preserve"> </w:t>
      </w:r>
      <w:hyperlink r:id="rId219">
        <w:r>
          <w:rPr>
            <w:rStyle w:val="InternetLink"/>
          </w:rPr>
          <w:t xml:space="preserve">https://blog.mapbox.com/clustering-millions-of-points-on-a-map-with-supercluster-272046ec5c97</w:t>
        </w:r>
      </w:hyperlink>
      <w:r>
        <w:t xml:space="preserve">.</w:t>
      </w:r>
    </w:p>
    <w:bookmarkEnd w:id="220"/>
    <w:bookmarkStart w:id="222" w:name="ref-agafonkin2017how"/>
    <w:p>
      <w:pPr>
        <w:pStyle w:val="Bibliography"/>
      </w:pPr>
      <w:r>
        <w:t xml:space="preserve">Agafonkin, V. (2017). How i built a wind map with webgl.</w:t>
      </w:r>
      <w:r>
        <w:t xml:space="preserve"> </w:t>
      </w:r>
      <w:hyperlink r:id="rId221">
        <w:r>
          <w:rPr>
            <w:rStyle w:val="InternetLink"/>
          </w:rPr>
          <w:t xml:space="preserve">https://blog.mapbox.com/how-i-built-a-wind-map-with-webgl-b63022b5537f</w:t>
        </w:r>
      </w:hyperlink>
      <w:r>
        <w:t xml:space="preserve">.</w:t>
      </w:r>
    </w:p>
    <w:bookmarkEnd w:id="222"/>
    <w:bookmarkStart w:id="223"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3"/>
    <w:bookmarkStart w:id="224"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24"/>
    <w:bookmarkStart w:id="225"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25"/>
    <w:bookmarkStart w:id="226"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26"/>
    <w:bookmarkStart w:id="227"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27"/>
    <w:bookmarkStart w:id="228"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28"/>
    <w:bookmarkStart w:id="229"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29"/>
    <w:bookmarkStart w:id="230"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0"/>
    <w:bookmarkStart w:id="231"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1"/>
    <w:bookmarkStart w:id="232"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2"/>
    <w:bookmarkStart w:id="233"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3"/>
    <w:bookmarkStart w:id="234"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34"/>
    <w:bookmarkStart w:id="235" w:name="ref-bertin1983semiology"/>
    <w:p>
      <w:pPr>
        <w:pStyle w:val="Bibliography"/>
      </w:pPr>
      <w:r>
        <w:t xml:space="preserve">Bertin, J. (1983). Semiology of graphics: Diagrams, networks, maps. University of Wisconsin press.</w:t>
      </w:r>
    </w:p>
    <w:bookmarkEnd w:id="235"/>
    <w:bookmarkStart w:id="236"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36"/>
    <w:bookmarkStart w:id="237"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37"/>
    <w:bookmarkStart w:id="238"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38"/>
    <w:bookmarkStart w:id="239"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39"/>
    <w:bookmarkStart w:id="240"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0"/>
    <w:bookmarkStart w:id="241"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1"/>
    <w:bookmarkStart w:id="242"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2"/>
    <w:bookmarkStart w:id="243"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3"/>
    <w:bookmarkStart w:id="244"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44"/>
    <w:bookmarkStart w:id="245"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45"/>
    <w:bookmarkStart w:id="246"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46"/>
    <w:bookmarkStart w:id="247" w:name="ref-clarke2015map"/>
    <w:p>
      <w:pPr>
        <w:pStyle w:val="Bibliography"/>
      </w:pPr>
      <w:r>
        <w:t xml:space="preserve">Clarke, V., &amp; Pickles, R. (2015).</w:t>
      </w:r>
      <w:r>
        <w:t xml:space="preserve"> </w:t>
      </w:r>
      <w:r>
        <w:rPr>
          <w:i/>
        </w:rPr>
        <w:t xml:space="preserve">Map: Exploring the world</w:t>
      </w:r>
      <w:r>
        <w:t xml:space="preserve">. Phaidon Press Limited.</w:t>
      </w:r>
    </w:p>
    <w:bookmarkEnd w:id="247"/>
    <w:bookmarkStart w:id="248"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48"/>
    <w:bookmarkStart w:id="249"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49"/>
    <w:bookmarkStart w:id="250"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0"/>
    <w:bookmarkStart w:id="251"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1"/>
    <w:bookmarkStart w:id="252"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2"/>
    <w:bookmarkStart w:id="253"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3"/>
    <w:bookmarkStart w:id="254"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4"/>
    <w:bookmarkStart w:id="255"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55"/>
    <w:bookmarkStart w:id="256"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56"/>
    <w:bookmarkStart w:id="257"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57"/>
    <w:bookmarkStart w:id="258"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58"/>
    <w:bookmarkStart w:id="259"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59"/>
    <w:bookmarkStart w:id="260"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0"/>
    <w:bookmarkStart w:id="262" w:name="ref-eberhardt2020rendering"/>
    <w:p>
      <w:pPr>
        <w:pStyle w:val="Bibliography"/>
      </w:pPr>
      <w:r>
        <w:t xml:space="preserve">Eberhardt, C. (2020). Rendering one million datapoints with d3 and webgl.</w:t>
      </w:r>
      <w:r>
        <w:t xml:space="preserve"> </w:t>
      </w:r>
      <w:hyperlink r:id="rId261">
        <w:r>
          <w:rPr>
            <w:rStyle w:val="InternetLink"/>
          </w:rPr>
          <w:t xml:space="preserve">https://blog.scottlogic.com/2020/05/01/rendering-one-million-points-with-d3.html</w:t>
        </w:r>
      </w:hyperlink>
      <w:r>
        <w:t xml:space="preserve">.</w:t>
      </w:r>
    </w:p>
    <w:bookmarkEnd w:id="262"/>
    <w:bookmarkStart w:id="263"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3"/>
    <w:bookmarkStart w:id="264"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4"/>
    <w:bookmarkStart w:id="265"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5"/>
    <w:bookmarkStart w:id="266"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66"/>
    <w:bookmarkStart w:id="268" w:name="ref-escoffier2017how"/>
    <w:p>
      <w:pPr>
        <w:pStyle w:val="Bibliography"/>
      </w:pPr>
      <w:r>
        <w:t xml:space="preserve">Escoffier, E. (2017). How we used webgl and pixi.js for temporal mapping.</w:t>
      </w:r>
      <w:r>
        <w:t xml:space="preserve"> </w:t>
      </w:r>
      <w:hyperlink r:id="rId267">
        <w:r>
          <w:rPr>
            <w:rStyle w:val="InternetLink"/>
          </w:rPr>
          <w:t xml:space="preserve">https://medium.com/vizzuality-blog/saving-the-with-how-we-used-webgl-and-pixi-js-for-temporal-mapping-2cffaed60b91</w:t>
        </w:r>
      </w:hyperlink>
      <w:r>
        <w:t xml:space="preserve">.</w:t>
      </w:r>
    </w:p>
    <w:bookmarkEnd w:id="268"/>
    <w:bookmarkStart w:id="269"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69"/>
    <w:bookmarkStart w:id="270"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0"/>
    <w:bookmarkStart w:id="271"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1"/>
    <w:bookmarkStart w:id="272"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2"/>
    <w:bookmarkStart w:id="273"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3"/>
    <w:bookmarkStart w:id="274"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4"/>
    <w:bookmarkStart w:id="275" w:name="ref-galton2012states"/>
    <w:p>
      <w:pPr>
        <w:pStyle w:val="Bibliography"/>
      </w:pPr>
      <w:r>
        <w:t xml:space="preserve">Galton, A. (2012). States, processes and events, and the ontology of causal relations. IOS Press.</w:t>
      </w:r>
    </w:p>
    <w:bookmarkEnd w:id="275"/>
    <w:bookmarkStart w:id="276"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6"/>
    <w:bookmarkStart w:id="277"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77"/>
    <w:bookmarkStart w:id="278"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78"/>
    <w:bookmarkStart w:id="279"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79"/>
    <w:bookmarkStart w:id="280"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0"/>
    <w:bookmarkStart w:id="281"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1"/>
    <w:bookmarkStart w:id="282"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2"/>
    <w:bookmarkStart w:id="283"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3"/>
    <w:bookmarkStart w:id="284"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4"/>
    <w:bookmarkStart w:id="285"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5"/>
    <w:bookmarkStart w:id="286"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6"/>
    <w:bookmarkStart w:id="287"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7"/>
    <w:bookmarkStart w:id="288"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88"/>
    <w:bookmarkStart w:id="289"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89"/>
    <w:bookmarkStart w:id="290" w:name="ref-han2011data"/>
    <w:p>
      <w:pPr>
        <w:pStyle w:val="Bibliography"/>
      </w:pPr>
      <w:r>
        <w:t xml:space="preserve">Han, J., Pei, J., &amp; Kamber, M. (2011).</w:t>
      </w:r>
      <w:r>
        <w:t xml:space="preserve"> </w:t>
      </w:r>
      <w:r>
        <w:rPr>
          <w:i/>
        </w:rPr>
        <w:t xml:space="preserve">Data mining: Concepts and techniques</w:t>
      </w:r>
      <w:r>
        <w:t xml:space="preserve">. Elsevier.</w:t>
      </w:r>
    </w:p>
    <w:bookmarkEnd w:id="290"/>
    <w:bookmarkStart w:id="291"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1"/>
    <w:bookmarkStart w:id="292"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2"/>
    <w:bookmarkStart w:id="293"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3"/>
    <w:bookmarkStart w:id="294"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4"/>
    <w:bookmarkStart w:id="295"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5"/>
    <w:bookmarkStart w:id="296"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6"/>
    <w:bookmarkStart w:id="297"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7"/>
    <w:bookmarkStart w:id="298"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298"/>
    <w:bookmarkStart w:id="299"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299"/>
    <w:bookmarkStart w:id="300" w:name="ref-hyndman1995problem"/>
    <w:p>
      <w:pPr>
        <w:pStyle w:val="Bibliography"/>
      </w:pPr>
      <w:r>
        <w:t xml:space="preserve">Hyndman, R. J. (1995). The problem with sturges rule for constructing histograms. Citeseer.</w:t>
      </w:r>
    </w:p>
    <w:bookmarkEnd w:id="300"/>
    <w:bookmarkStart w:id="302" w:name="ref-idc2020global"/>
    <w:p>
      <w:pPr>
        <w:pStyle w:val="Bibliography"/>
      </w:pPr>
      <w:r>
        <w:t xml:space="preserve">IDC. (2020). IDC’s global datasphere forecast shows continued steady growth in the creation and consumption of data.</w:t>
      </w:r>
      <w:r>
        <w:t xml:space="preserve"> </w:t>
      </w:r>
      <w:hyperlink r:id="rId301">
        <w:r>
          <w:rPr>
            <w:rStyle w:val="InternetLink"/>
          </w:rPr>
          <w:t xml:space="preserve">https://www.idc.com/getdoc.jsp?containerId=prUS46286020</w:t>
        </w:r>
      </w:hyperlink>
      <w:r>
        <w:t xml:space="preserve">.</w:t>
      </w:r>
    </w:p>
    <w:bookmarkEnd w:id="302"/>
    <w:bookmarkStart w:id="303"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3"/>
    <w:bookmarkStart w:id="304"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4"/>
    <w:bookmarkStart w:id="305"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5"/>
    <w:bookmarkStart w:id="306"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6"/>
    <w:bookmarkStart w:id="307"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7"/>
    <w:bookmarkStart w:id="308"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08"/>
    <w:bookmarkStart w:id="309"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09"/>
    <w:bookmarkStart w:id="310" w:name="ref-kahneman2011thinking"/>
    <w:p>
      <w:pPr>
        <w:pStyle w:val="Bibliography"/>
      </w:pPr>
      <w:r>
        <w:t xml:space="preserve">Kahneman, D. (2011).</w:t>
      </w:r>
      <w:r>
        <w:t xml:space="preserve"> </w:t>
      </w:r>
      <w:r>
        <w:rPr>
          <w:i/>
        </w:rPr>
        <w:t xml:space="preserve">Thinking, fast and slow</w:t>
      </w:r>
      <w:r>
        <w:t xml:space="preserve">. Macmillan.</w:t>
      </w:r>
    </w:p>
    <w:bookmarkEnd w:id="310"/>
    <w:bookmarkStart w:id="311"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1"/>
    <w:bookmarkStart w:id="312"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2"/>
    <w:bookmarkStart w:id="313"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3"/>
    <w:bookmarkStart w:id="314"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4"/>
    <w:bookmarkStart w:id="315"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5"/>
    <w:bookmarkStart w:id="316"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6"/>
    <w:bookmarkStart w:id="317"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7"/>
    <w:bookmarkStart w:id="318"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18"/>
    <w:bookmarkStart w:id="319"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19"/>
    <w:bookmarkStart w:id="320"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0"/>
    <w:bookmarkStart w:id="321"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1"/>
    <w:bookmarkStart w:id="322"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2"/>
    <w:bookmarkStart w:id="324" w:name="ref-leaver2020leaflet"/>
    <w:p>
      <w:pPr>
        <w:pStyle w:val="Bibliography"/>
      </w:pPr>
      <w:r>
        <w:t xml:space="preserve">Leaver, D. (2020). Leaflet.MarkerCluster.</w:t>
      </w:r>
      <w:r>
        <w:t xml:space="preserve"> </w:t>
      </w:r>
      <w:hyperlink r:id="rId323">
        <w:r>
          <w:rPr>
            <w:rStyle w:val="InternetLink"/>
          </w:rPr>
          <w:t xml:space="preserve">https://github.com/adammertel/Leaflet.MarkerCluster.PlacementStrategies</w:t>
        </w:r>
      </w:hyperlink>
      <w:r>
        <w:t xml:space="preserve">.</w:t>
      </w:r>
    </w:p>
    <w:bookmarkEnd w:id="324"/>
    <w:bookmarkStart w:id="325"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5"/>
    <w:bookmarkStart w:id="326"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6"/>
    <w:bookmarkStart w:id="327"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7"/>
    <w:bookmarkStart w:id="328"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8"/>
    <w:bookmarkStart w:id="329" w:name="ref-lima2011visual"/>
    <w:p>
      <w:pPr>
        <w:pStyle w:val="Bibliography"/>
      </w:pPr>
      <w:r>
        <w:t xml:space="preserve">Lima, M. (2011). Visual complexity. Mapping patterns of information. Princeton: Princeton Architectural Press.</w:t>
      </w:r>
    </w:p>
    <w:bookmarkEnd w:id="329"/>
    <w:bookmarkStart w:id="330"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0"/>
    <w:bookmarkStart w:id="332" w:name="ref-lumley2015multi"/>
    <w:p>
      <w:pPr>
        <w:pStyle w:val="Bibliography"/>
      </w:pPr>
      <w:r>
        <w:t xml:space="preserve">Lumley, T. (2015). Multi-class hexbins.</w:t>
      </w:r>
      <w:r>
        <w:t xml:space="preserve"> </w:t>
      </w:r>
      <w:hyperlink r:id="rId331">
        <w:r>
          <w:rPr>
            <w:rStyle w:val="InternetLink"/>
          </w:rPr>
          <w:t xml:space="preserve">https://cran.r-project.org/web/packages/hextri/vignettes/hexbin-classes.html</w:t>
        </w:r>
      </w:hyperlink>
      <w:r>
        <w:t xml:space="preserve">.</w:t>
      </w:r>
    </w:p>
    <w:bookmarkEnd w:id="332"/>
    <w:bookmarkStart w:id="333"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3"/>
    <w:bookmarkStart w:id="334"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4"/>
    <w:bookmarkStart w:id="335"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5"/>
    <w:bookmarkStart w:id="337" w:name="ref-mapbox2019vector"/>
    <w:p>
      <w:pPr>
        <w:pStyle w:val="Bibliography"/>
      </w:pPr>
      <w:r>
        <w:t xml:space="preserve">Mapbox. (2019). Vector tile specification v2.1.</w:t>
      </w:r>
      <w:r>
        <w:t xml:space="preserve"> </w:t>
      </w:r>
      <w:hyperlink r:id="rId336">
        <w:r>
          <w:rPr>
            <w:rStyle w:val="InternetLink"/>
          </w:rPr>
          <w:t xml:space="preserve">https://github.com/mapbox/vector-tile-spec/tree/master/2.1</w:t>
        </w:r>
      </w:hyperlink>
      <w:r>
        <w:t xml:space="preserve">.</w:t>
      </w:r>
    </w:p>
    <w:bookmarkEnd w:id="337"/>
    <w:bookmarkStart w:id="339" w:name="ref-mapbox2020vector"/>
    <w:p>
      <w:pPr>
        <w:pStyle w:val="Bibliography"/>
      </w:pPr>
      <w:r>
        <w:t xml:space="preserve">Mapbox. (2020). Vector tiles specification.</w:t>
      </w:r>
      <w:r>
        <w:t xml:space="preserve"> </w:t>
      </w:r>
      <w:hyperlink r:id="rId338">
        <w:r>
          <w:rPr>
            <w:rStyle w:val="InternetLink"/>
          </w:rPr>
          <w:t xml:space="preserve">https://docs.mapbox.com/vector-tiles/specification/</w:t>
        </w:r>
      </w:hyperlink>
      <w:r>
        <w:t xml:space="preserve">.</w:t>
      </w:r>
    </w:p>
    <w:bookmarkEnd w:id="339"/>
    <w:bookmarkStart w:id="340"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0"/>
    <w:bookmarkStart w:id="341"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1"/>
    <w:bookmarkStart w:id="342"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2"/>
    <w:bookmarkStart w:id="343"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3"/>
    <w:bookmarkStart w:id="344"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4"/>
    <w:bookmarkStart w:id="345" w:name="ref-mcmaster1992generalization"/>
    <w:p>
      <w:pPr>
        <w:pStyle w:val="Bibliography"/>
      </w:pPr>
      <w:r>
        <w:t xml:space="preserve">McMaster, R. B., &amp; Shea, K. S. (1992). Generalization in digital cartography. In. Association of American Geographers Washington, DC.</w:t>
      </w:r>
    </w:p>
    <w:bookmarkEnd w:id="345"/>
    <w:bookmarkStart w:id="346"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6"/>
    <w:bookmarkStart w:id="347"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7"/>
    <w:bookmarkStart w:id="348" w:name="ref-mertel2020leaflet"/>
    <w:p>
      <w:pPr>
        <w:pStyle w:val="Bibliography"/>
      </w:pPr>
      <w:r>
        <w:t xml:space="preserve">Mertel, A. (2020). Leaflet.MarkerCluster.PlacementStrategies.</w:t>
      </w:r>
      <w:r>
        <w:t xml:space="preserve"> </w:t>
      </w:r>
      <w:hyperlink r:id="rId323">
        <w:r>
          <w:rPr>
            <w:rStyle w:val="InternetLink"/>
          </w:rPr>
          <w:t xml:space="preserve">https://github.com/adammertel/Leaflet.MarkerCluster.PlacementStrategies</w:t>
        </w:r>
      </w:hyperlink>
      <w:r>
        <w:t xml:space="preserve">.</w:t>
      </w:r>
    </w:p>
    <w:bookmarkEnd w:id="348"/>
    <w:bookmarkStart w:id="350" w:name="ref-mertel2021regular"/>
    <w:p>
      <w:pPr>
        <w:pStyle w:val="Bibliography"/>
      </w:pPr>
      <w:r>
        <w:t xml:space="preserve">Mertel, A. (2021). Regular-grid-cluster plugin/library for leaflet.</w:t>
      </w:r>
      <w:r>
        <w:t xml:space="preserve"> </w:t>
      </w:r>
      <w:hyperlink r:id="rId349">
        <w:r>
          <w:rPr>
            <w:rStyle w:val="InternetLink"/>
          </w:rPr>
          <w:t xml:space="preserve">https://github.com/adammertel/Leaflet.RegularGridCluster</w:t>
        </w:r>
      </w:hyperlink>
      <w:r>
        <w:t xml:space="preserve">.</w:t>
      </w:r>
    </w:p>
    <w:bookmarkEnd w:id="350"/>
    <w:bookmarkStart w:id="351"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1"/>
    <w:bookmarkStart w:id="352"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2"/>
    <w:bookmarkStart w:id="353"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3"/>
    <w:bookmarkStart w:id="354"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4"/>
    <w:bookmarkStart w:id="355"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5"/>
    <w:bookmarkStart w:id="356"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6"/>
    <w:bookmarkStart w:id="357"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7"/>
    <w:bookmarkStart w:id="358"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8"/>
    <w:bookmarkStart w:id="359" w:name="ref-norman2016living"/>
    <w:p>
      <w:pPr>
        <w:pStyle w:val="Bibliography"/>
      </w:pPr>
      <w:r>
        <w:t xml:space="preserve">Norman, D. A. (2016).</w:t>
      </w:r>
      <w:r>
        <w:t xml:space="preserve"> </w:t>
      </w:r>
      <w:r>
        <w:rPr>
          <w:i/>
        </w:rPr>
        <w:t xml:space="preserve">Living with complexity</w:t>
      </w:r>
      <w:r>
        <w:t xml:space="preserve">. MIT press.</w:t>
      </w:r>
    </w:p>
    <w:bookmarkEnd w:id="359"/>
    <w:bookmarkStart w:id="360"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0"/>
    <w:bookmarkStart w:id="361"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1"/>
    <w:bookmarkStart w:id="362"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2"/>
    <w:bookmarkStart w:id="364" w:name="ref-oconnor2017gpu"/>
    <w:p>
      <w:pPr>
        <w:pStyle w:val="Bibliography"/>
      </w:pPr>
      <w:r>
        <w:t xml:space="preserve">O’Conor, K. (2017). GPU performance for game artists.</w:t>
      </w:r>
      <w:r>
        <w:t xml:space="preserve"> </w:t>
      </w:r>
      <w:hyperlink r:id="rId363">
        <w:r>
          <w:rPr>
            <w:rStyle w:val="InternetLink"/>
          </w:rPr>
          <w:t xml:space="preserve">http://fragmentbuffer.com/gpu-performance-for-game-artists/</w:t>
        </w:r>
      </w:hyperlink>
      <w:r>
        <w:t xml:space="preserve">.</w:t>
      </w:r>
    </w:p>
    <w:bookmarkEnd w:id="364"/>
    <w:bookmarkStart w:id="365"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5"/>
    <w:bookmarkStart w:id="366"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6"/>
    <w:bookmarkStart w:id="367"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7"/>
    <w:bookmarkStart w:id="368" w:name="ref-parisi2012webgl"/>
    <w:p>
      <w:pPr>
        <w:pStyle w:val="Bibliography"/>
      </w:pPr>
      <w:r>
        <w:t xml:space="preserve">Parisi, T. (2012).</w:t>
      </w:r>
      <w:r>
        <w:t xml:space="preserve"> </w:t>
      </w:r>
      <w:r>
        <w:rPr>
          <w:i/>
        </w:rPr>
        <w:t xml:space="preserve">WebGL: Up and running</w:t>
      </w:r>
      <w:r>
        <w:t xml:space="preserve">. " O’Reilly Media, Inc.".</w:t>
      </w:r>
    </w:p>
    <w:bookmarkEnd w:id="368"/>
    <w:bookmarkStart w:id="370" w:name="ref-patel2020hexagonal"/>
    <w:p>
      <w:pPr>
        <w:pStyle w:val="Bibliography"/>
      </w:pPr>
      <w:r>
        <w:t xml:space="preserve">Patel, A. (2020). Hexagonal grids.</w:t>
      </w:r>
      <w:r>
        <w:t xml:space="preserve"> </w:t>
      </w:r>
      <w:hyperlink r:id="rId369">
        <w:r>
          <w:rPr>
            <w:rStyle w:val="InternetLink"/>
          </w:rPr>
          <w:t xml:space="preserve">https://www.redblobgames.com/grids/hexagons/</w:t>
        </w:r>
      </w:hyperlink>
      <w:r>
        <w:t xml:space="preserve">.</w:t>
      </w:r>
    </w:p>
    <w:bookmarkEnd w:id="370"/>
    <w:bookmarkStart w:id="371"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1"/>
    <w:bookmarkStart w:id="372"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2"/>
    <w:bookmarkStart w:id="373"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3"/>
    <w:bookmarkStart w:id="374"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4"/>
    <w:bookmarkStart w:id="376" w:name="ref-region2020aware"/>
    <w:p>
      <w:pPr>
        <w:pStyle w:val="Bibliography"/>
      </w:pPr>
      <w:r>
        <w:t xml:space="preserve">RegionBound. (2020). Region-aware clustering.</w:t>
      </w:r>
      <w:r>
        <w:t xml:space="preserve"> </w:t>
      </w:r>
      <w:hyperlink r:id="rId375">
        <w:r>
          <w:rPr>
            <w:rStyle w:val="InternetLink"/>
          </w:rPr>
          <w:t xml:space="preserve">https://regionbound.com/region-aware-marker-clustering-for-maps</w:t>
        </w:r>
      </w:hyperlink>
      <w:r>
        <w:t xml:space="preserve">.</w:t>
      </w:r>
    </w:p>
    <w:bookmarkEnd w:id="376"/>
    <w:bookmarkStart w:id="377"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7"/>
    <w:bookmarkStart w:id="378"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8"/>
    <w:bookmarkStart w:id="379"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79"/>
    <w:bookmarkStart w:id="380"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0"/>
    <w:bookmarkStart w:id="381"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1"/>
    <w:bookmarkStart w:id="382"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2"/>
    <w:bookmarkStart w:id="383"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3"/>
    <w:bookmarkStart w:id="384"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4"/>
    <w:bookmarkStart w:id="385"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5"/>
    <w:bookmarkStart w:id="386"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6"/>
    <w:bookmarkStart w:id="387"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7"/>
    <w:bookmarkStart w:id="388"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8"/>
    <w:bookmarkStart w:id="390" w:name="ref-slaughter2017designing"/>
    <w:p>
      <w:pPr>
        <w:pStyle w:val="Bibliography"/>
      </w:pPr>
      <w:r>
        <w:t xml:space="preserve">Slaughter, N. (2017). Designing maps for mobile devices.</w:t>
      </w:r>
      <w:r>
        <w:t xml:space="preserve"> </w:t>
      </w:r>
      <w:hyperlink r:id="rId389">
        <w:r>
          <w:rPr>
            <w:rStyle w:val="InternetLink"/>
          </w:rPr>
          <w:t xml:space="preserve">https://blog.mapbox.com/designing-maps-for-mobile-devices-32d2e49d2096</w:t>
        </w:r>
      </w:hyperlink>
      <w:r>
        <w:t xml:space="preserve">.</w:t>
      </w:r>
    </w:p>
    <w:bookmarkEnd w:id="390"/>
    <w:bookmarkStart w:id="391"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1"/>
    <w:bookmarkStart w:id="392"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2"/>
    <w:bookmarkStart w:id="393" w:name="ref-stevens1946theory"/>
    <w:p>
      <w:pPr>
        <w:pStyle w:val="Bibliography"/>
      </w:pPr>
      <w:r>
        <w:t xml:space="preserve">Stevens, S. S. (1946). On the theory of scales of measurement.</w:t>
      </w:r>
      <w:r>
        <w:t xml:space="preserve"> </w:t>
      </w:r>
      <w:r>
        <w:rPr>
          <w:i/>
        </w:rPr>
        <w:t xml:space="preserve">Science</w:t>
      </w:r>
      <w:r>
        <w:t xml:space="preserve">. year.</w:t>
      </w:r>
    </w:p>
    <w:bookmarkEnd w:id="393"/>
    <w:bookmarkStart w:id="394"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4"/>
    <w:bookmarkStart w:id="395"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5"/>
    <w:bookmarkStart w:id="396"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6"/>
    <w:bookmarkStart w:id="397"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7"/>
    <w:bookmarkStart w:id="398"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8"/>
    <w:bookmarkStart w:id="399"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9"/>
    <w:bookmarkStart w:id="400"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0"/>
    <w:bookmarkStart w:id="401"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1"/>
    <w:bookmarkStart w:id="402"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2"/>
    <w:bookmarkStart w:id="403"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3"/>
    <w:bookmarkStart w:id="405" w:name="ref-thompson2019one"/>
    <w:p>
      <w:pPr>
        <w:pStyle w:val="Bibliography"/>
      </w:pPr>
      <w:r>
        <w:t xml:space="preserve">Thompson, S. A., &amp; Warzel, C. (2019). One nation, tracked.</w:t>
      </w:r>
      <w:r>
        <w:t xml:space="preserve"> </w:t>
      </w:r>
      <w:hyperlink r:id="rId404">
        <w:r>
          <w:rPr>
            <w:rStyle w:val="InternetLink"/>
          </w:rPr>
          <w:t xml:space="preserve">https://www.nytimes.com/interactive/2019/12/19/opinion/location-tracking-cell-phone.html</w:t>
        </w:r>
      </w:hyperlink>
      <w:r>
        <w:t xml:space="preserve">.</w:t>
      </w:r>
    </w:p>
    <w:bookmarkEnd w:id="405"/>
    <w:bookmarkStart w:id="406"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6"/>
    <w:bookmarkStart w:id="407"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7"/>
    <w:bookmarkStart w:id="408"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08"/>
    <w:bookmarkStart w:id="409"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9"/>
    <w:bookmarkStart w:id="410"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0"/>
    <w:bookmarkStart w:id="412" w:name="ref-urban2013putting"/>
    <w:p>
      <w:pPr>
        <w:pStyle w:val="Bibliography"/>
      </w:pPr>
      <w:r>
        <w:t xml:space="preserve">Urban, T. (2013). Putting time in perspective.</w:t>
      </w:r>
      <w:r>
        <w:t xml:space="preserve"> </w:t>
      </w:r>
      <w:hyperlink r:id="rId411">
        <w:r>
          <w:rPr>
            <w:rStyle w:val="InternetLink"/>
          </w:rPr>
          <w:t xml:space="preserve">https://waitbutwhy.com/2013/08/putting-time-in-perspective.html</w:t>
        </w:r>
      </w:hyperlink>
      <w:r>
        <w:t xml:space="preserve">.</w:t>
      </w:r>
    </w:p>
    <w:bookmarkEnd w:id="412"/>
    <w:bookmarkStart w:id="413"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3"/>
    <w:bookmarkStart w:id="414"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4"/>
    <w:bookmarkStart w:id="415"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5"/>
    <w:bookmarkStart w:id="416"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6"/>
    <w:bookmarkStart w:id="417"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7"/>
    <w:bookmarkStart w:id="418"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18"/>
    <w:bookmarkStart w:id="419"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19"/>
    <w:bookmarkStart w:id="420"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0"/>
    <w:bookmarkStart w:id="422" w:name="ref-weckmuller2019hyper"/>
    <w:p>
      <w:pPr>
        <w:pStyle w:val="Bibliography"/>
      </w:pPr>
      <w:r>
        <w:t xml:space="preserve">Weckmüller, D. (2019). Using hyperloglog with leaflet-hexbins.</w:t>
      </w:r>
      <w:r>
        <w:t xml:space="preserve"> </w:t>
      </w:r>
      <w:hyperlink r:id="rId421">
        <w:r>
          <w:rPr>
            <w:rStyle w:val="InternetLink"/>
          </w:rPr>
          <w:t xml:space="preserve">https://geo.rocks/post/hexbins-js-hll/</w:t>
        </w:r>
      </w:hyperlink>
      <w:r>
        <w:t xml:space="preserve">.</w:t>
      </w:r>
    </w:p>
    <w:bookmarkEnd w:id="422"/>
    <w:bookmarkStart w:id="423"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3"/>
    <w:bookmarkStart w:id="424"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4"/>
    <w:bookmarkStart w:id="425" w:name="ref-willenskomer2017creating"/>
    <w:p>
      <w:pPr>
        <w:pStyle w:val="Bibliography"/>
      </w:pPr>
      <w:r>
        <w:t xml:space="preserve">Willenskomer, I. (2017). Creating usability with motion: The ux in motion manifesto. Retrieved.</w:t>
      </w:r>
    </w:p>
    <w:bookmarkEnd w:id="425"/>
    <w:bookmarkStart w:id="426"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6"/>
    <w:bookmarkStart w:id="427" w:name="ref-woodruff2015blindfolded"/>
    <w:p>
      <w:pPr>
        <w:pStyle w:val="Bibliography"/>
      </w:pPr>
      <w:r>
        <w:t xml:space="preserve">Woodruff, A. (2015). Blindfolded cartography.</w:t>
      </w:r>
    </w:p>
    <w:bookmarkEnd w:id="427"/>
    <w:bookmarkStart w:id="428" w:name="ref-worboys2004gis"/>
    <w:p>
      <w:pPr>
        <w:pStyle w:val="Bibliography"/>
      </w:pPr>
      <w:r>
        <w:t xml:space="preserve">Worboys, M. F., &amp; Duckham, M. (2004).</w:t>
      </w:r>
      <w:r>
        <w:t xml:space="preserve"> </w:t>
      </w:r>
      <w:r>
        <w:rPr>
          <w:i/>
        </w:rPr>
        <w:t xml:space="preserve">GIS: A computing perspective</w:t>
      </w:r>
      <w:r>
        <w:t xml:space="preserve">. CRC press.</w:t>
      </w:r>
    </w:p>
    <w:bookmarkEnd w:id="428"/>
    <w:bookmarkStart w:id="429"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29"/>
    <w:bookmarkStart w:id="430"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0"/>
    <w:bookmarkEnd w:id="431"/>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1">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2">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3">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4">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5">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6">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7">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8">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0">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1">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2">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3">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4">
        <w:r>
          <w:rPr>
            <w:rStyle w:val="InternetLink"/>
          </w:rPr>
          <w:t xml:space="preserve">https://europa.eu/youreurope/citizens/consumers/internet-telecoms/data-protection-online-privacy/index_en.htm</w:t>
        </w:r>
      </w:hyperlink>
      <w:r>
        <w:t xml:space="preserve">.</w:t>
      </w:r>
    </w:p>
  </w:footnote>
  <w:footnote w:id="55">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8">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59">
    <w:p>
      <w:pPr>
        <w:pStyle w:val="Footnote"/>
      </w:pPr>
      <w:r>
        <w:rPr>
          <w:rStyle w:val="FootnoteReference"/>
        </w:rPr>
        <w:footnoteRef/>
      </w:r>
      <w:r>
        <w:t xml:space="preserve"> </w:t>
      </w:r>
      <w:r>
        <w:t xml:space="preserve">There are notable global-scale exceptions like</w:t>
      </w:r>
      <w:r>
        <w:t xml:space="preserve"> </w:t>
      </w:r>
      <w:hyperlink r:id="rId60">
        <w:r>
          <w:rPr>
            <w:rStyle w:val="InternetLink"/>
          </w:rPr>
          <w:t xml:space="preserve">https://globalfishingwatch.org/map/</w:t>
        </w:r>
      </w:hyperlink>
      <w:r>
        <w:t xml:space="preserve"> </w:t>
      </w:r>
      <w:r>
        <w:t xml:space="preserve">or</w:t>
      </w:r>
      <w:r>
        <w:t xml:space="preserve"> </w:t>
      </w:r>
      <w:hyperlink r:id="rId61">
        <w:r>
          <w:rPr>
            <w:rStyle w:val="InternetLink"/>
          </w:rPr>
          <w:t xml:space="preserve">https://www.shipmap.org/</w:t>
        </w:r>
      </w:hyperlink>
    </w:p>
  </w:footnote>
  <w:footnote w:id="75">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8">
    <w:p>
      <w:pPr>
        <w:pStyle w:val="Footnote"/>
      </w:pPr>
      <w:r>
        <w:rPr>
          <w:rStyle w:val="FootnoteReference"/>
        </w:rPr>
        <w:footnoteRef/>
      </w:r>
      <w:r>
        <w:t xml:space="preserve"> </w:t>
      </w:r>
      <w:r>
        <w:t xml:space="preserve">International Cartographic Association</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4" Target="media/rId6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3" Target="media/rId73.png" /><Relationship Type="http://schemas.openxmlformats.org/officeDocument/2006/relationships/image" Id="rId166" Target="media/rId166.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0" Target="media/rId70.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hyperlink" Id="rId369"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3"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19" Target="https://blog.mapbox.com/clustering-millions-of-points-on-a-map-with-supercluster-272046ec5c97" TargetMode="External" /><Relationship Type="http://schemas.openxmlformats.org/officeDocument/2006/relationships/hyperlink" Id="rId389" Target="https://blog.mapbox.com/designing-maps-for-mobile-devices-32d2e49d2096" TargetMode="External" /><Relationship Type="http://schemas.openxmlformats.org/officeDocument/2006/relationships/hyperlink" Id="rId221" Target="https://blog.mapbox.com/how-i-built-a-wind-map-with-webgl-b63022b5537f" TargetMode="External" /><Relationship Type="http://schemas.openxmlformats.org/officeDocument/2006/relationships/hyperlink" Id="rId261" Target="https://blog.scottlogic.com/2020/05/01/rendering-one-million-points-with-d3.html" TargetMode="External" /><Relationship Type="http://schemas.openxmlformats.org/officeDocument/2006/relationships/hyperlink" Id="rId331"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38"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1" Target="https://geo.rocks/post/hexbins-js-hll/" TargetMode="External" /><Relationship Type="http://schemas.openxmlformats.org/officeDocument/2006/relationships/hyperlink" Id="rId323" Target="https://github.com/adammertel/Leaflet.MarkerCluster.PlacementStrategies" TargetMode="External" /><Relationship Type="http://schemas.openxmlformats.org/officeDocument/2006/relationships/hyperlink" Id="rId349"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7"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1" Target="https://waitbutwhy.com/2013/08/putting-time-in-perspective.html" TargetMode="External" /><Relationship Type="http://schemas.openxmlformats.org/officeDocument/2006/relationships/hyperlink" Id="rId301" Target="https://www.idc.com/getdoc.jsp?containerId=prUS46286020" TargetMode="External" /><Relationship Type="http://schemas.openxmlformats.org/officeDocument/2006/relationships/hyperlink" Id="rId404"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7"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69"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3"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19" Target="https://blog.mapbox.com/clustering-millions-of-points-on-a-map-with-supercluster-272046ec5c97" TargetMode="External" /><Relationship Type="http://schemas.openxmlformats.org/officeDocument/2006/relationships/hyperlink" Id="rId389" Target="https://blog.mapbox.com/designing-maps-for-mobile-devices-32d2e49d2096" TargetMode="External" /><Relationship Type="http://schemas.openxmlformats.org/officeDocument/2006/relationships/hyperlink" Id="rId221" Target="https://blog.mapbox.com/how-i-built-a-wind-map-with-webgl-b63022b5537f" TargetMode="External" /><Relationship Type="http://schemas.openxmlformats.org/officeDocument/2006/relationships/hyperlink" Id="rId261" Target="https://blog.scottlogic.com/2020/05/01/rendering-one-million-points-with-d3.html" TargetMode="External" /><Relationship Type="http://schemas.openxmlformats.org/officeDocument/2006/relationships/hyperlink" Id="rId331"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38"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1" Target="https://geo.rocks/post/hexbins-js-hll/" TargetMode="External" /><Relationship Type="http://schemas.openxmlformats.org/officeDocument/2006/relationships/hyperlink" Id="rId323" Target="https://github.com/adammertel/Leaflet.MarkerCluster.PlacementStrategies" TargetMode="External" /><Relationship Type="http://schemas.openxmlformats.org/officeDocument/2006/relationships/hyperlink" Id="rId349"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7"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1" Target="https://waitbutwhy.com/2013/08/putting-time-in-perspective.html" TargetMode="External" /><Relationship Type="http://schemas.openxmlformats.org/officeDocument/2006/relationships/hyperlink" Id="rId301" Target="https://www.idc.com/getdoc.jsp?containerId=prUS46286020" TargetMode="External" /><Relationship Type="http://schemas.openxmlformats.org/officeDocument/2006/relationships/hyperlink" Id="rId404"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7"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2021-08-22T13:30:01Z</dcterms:created>
  <dcterms:modified xsi:type="dcterms:W3CDTF">2021-08-22T13:30:01Z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